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6D" w:rsidRPr="0012209E" w:rsidRDefault="0012209E" w:rsidP="0012209E">
      <w:pPr>
        <w:jc w:val="center"/>
        <w:rPr>
          <w:b/>
        </w:rPr>
      </w:pPr>
      <w:r w:rsidRPr="0012209E">
        <w:rPr>
          <w:b/>
        </w:rPr>
        <w:t>П</w:t>
      </w:r>
      <w:r w:rsidR="0035106D" w:rsidRPr="0012209E">
        <w:rPr>
          <w:b/>
        </w:rPr>
        <w:t>ромени в НР</w:t>
      </w:r>
      <w:r w:rsidRPr="0012209E">
        <w:rPr>
          <w:b/>
        </w:rPr>
        <w:t>Д – 2017 г.</w:t>
      </w:r>
      <w:r>
        <w:rPr>
          <w:b/>
        </w:rPr>
        <w:t xml:space="preserve"> предложени от БЛС</w:t>
      </w:r>
    </w:p>
    <w:p w:rsidR="0035106D" w:rsidRDefault="0035106D">
      <w:r>
        <w:t>1. Промени в отчитането – отчетът за потребителските такси да се подава заедно с финансовите документи в средата на месеца. При генериране на спецификация на базата на отчетената дейност да се генерира и проект на фактура с описани всички дейности в една фактура. Да се въведе отчет с резултатите от лабораторните изследвания. Болниците да изпращат към досието н</w:t>
      </w:r>
      <w:r w:rsidR="0012209E">
        <w:t>а пациента епикризите от хоспит</w:t>
      </w:r>
      <w:r>
        <w:t xml:space="preserve">ализациите при готовност. </w:t>
      </w:r>
    </w:p>
    <w:p w:rsidR="0035106D" w:rsidRDefault="0035106D">
      <w:r>
        <w:t xml:space="preserve">2. Промени в реда на заплащане на отчетената дейност – всички плащания по фактурата да се извършват в договорения период независимо от източника на финансиране. Временните разлики да се поемат от резерва на НЗОК. </w:t>
      </w:r>
      <w:r w:rsidR="00536847">
        <w:t xml:space="preserve">Регламентиране на възможност за оспорване на отхвърлената дейност и последващото ѝ заплащане. </w:t>
      </w:r>
    </w:p>
    <w:p w:rsidR="0035106D" w:rsidRPr="0035106D" w:rsidRDefault="0035106D">
      <w:r>
        <w:t xml:space="preserve">3. Промени в информационния обмен с договорните партньори – определяне на задължения на НЗОК по информирането на договорните партньори и отговорности при неспазването им – входящ № на документите в ПИС, грешки при контрол на файловете, възможни срокове за отстраняването им, наличие на прикачен файл със спецификация и фактура за отчетената дейност, промени в условията за изписване на медикаменти и др. Достъп до регистър Протоколи под формата на  </w:t>
      </w:r>
      <w:r>
        <w:rPr>
          <w:lang w:val="en-US"/>
        </w:rPr>
        <w:t>web</w:t>
      </w:r>
      <w:r>
        <w:t>-услуга</w:t>
      </w:r>
      <w:r w:rsidR="00536847">
        <w:t>. Да се регламентира обменът на документи с РЗОК или чрез ПИС – регулативни стандарти, уведомления, графици</w:t>
      </w:r>
    </w:p>
    <w:p w:rsidR="0035106D" w:rsidRDefault="0035106D">
      <w:r>
        <w:t>4. Регламентиране на информационния обмен между НЗОК и БЛС – видове справки, срокове, отговорности</w:t>
      </w:r>
    </w:p>
    <w:p w:rsidR="0035106D" w:rsidRDefault="0035106D">
      <w:r>
        <w:t>5. Промени в реда за контрол – методиката да се договаря, анонимни жалби да не се разглеждат,  алгоритми за проверките,  промени в арбитража (при липса на съгласие в арбитражната комисия да не се налага санкция)</w:t>
      </w:r>
      <w:r w:rsidR="00536847">
        <w:t>. При липса на финансови щети или щети за пациента да не се налагат санкции, а да се издават предупреждения. Регламентиране на отговорности на РЗОК при неправилно заверени протоколи</w:t>
      </w:r>
    </w:p>
    <w:p w:rsidR="00536847" w:rsidRDefault="00536847">
      <w:r>
        <w:t xml:space="preserve">6. Обсъждане на възможността медикаментите по протокол да се получават директно в аптеките без да се издават рецептурни бланки </w:t>
      </w:r>
    </w:p>
    <w:p w:rsidR="00536847" w:rsidRDefault="00536847">
      <w:r>
        <w:t>7. Да се регламентират ясно задълженията на ОПЛ/СИМП при насочване на онкологично болните за лечение – кой кога и за какво издава направленията за хоспитализацията и направленията за диспансеризация</w:t>
      </w:r>
    </w:p>
    <w:p w:rsidR="00536847" w:rsidRDefault="00536847">
      <w:r>
        <w:t>8. Да се обсъди сключването на договори с НЗОК за ЛКК в болниците</w:t>
      </w:r>
    </w:p>
    <w:p w:rsidR="00536847" w:rsidRDefault="00536847">
      <w:r>
        <w:t>9. Да се регламентират правата и отговорностите на лекарите при диспансеризация или отказ от диспансеризация. При насочване за диспансеризация към СИМП и невключване на пациента в диспансерно наблюдение ОПЛ да не бъде санкциониран за реализирания преразход на РС.</w:t>
      </w:r>
    </w:p>
    <w:p w:rsidR="00536847" w:rsidRDefault="00536847">
      <w:r>
        <w:t xml:space="preserve">10. Оценката на качеството да не е свързана със санкции, а с финансови стимули. Да се преработят критериите за качество. </w:t>
      </w:r>
    </w:p>
    <w:p w:rsidR="00536847" w:rsidRDefault="00536847">
      <w:r>
        <w:t>11. Цената на профилактичния преглед в СИМП да не се различава от цената на първичния преглед. Да се регламентира ясно кой издава МДД за профилактичните цитонамазки</w:t>
      </w:r>
      <w:r w:rsidR="0012209E">
        <w:t>.</w:t>
      </w:r>
      <w:bookmarkStart w:id="0" w:name="_GoBack"/>
      <w:bookmarkEnd w:id="0"/>
    </w:p>
    <w:p w:rsidR="00536847" w:rsidRDefault="00536847">
      <w:r>
        <w:lastRenderedPageBreak/>
        <w:t>12. Обсъждане и решаване на всички проблеми, които би довела пръстовата идентификация в извънболничната помощ преди въвеждането ѝ като задължително условие за извършване на дейност</w:t>
      </w:r>
    </w:p>
    <w:p w:rsidR="00F77536" w:rsidRDefault="00F77536">
      <w:r>
        <w:t xml:space="preserve">13. Обсъждане на възможност пациентите да правят изследванията за протоколите по АПр 38 при издаване на протокол от СИМП. </w:t>
      </w:r>
    </w:p>
    <w:p w:rsidR="008A4A9A" w:rsidRDefault="008A4A9A">
      <w:r>
        <w:t>14. Да се повишат цените на дейностите в ПИМП и в СИМП, а не обемите.</w:t>
      </w:r>
    </w:p>
    <w:p w:rsidR="0035106D" w:rsidRDefault="0035106D"/>
    <w:sectPr w:rsidR="0035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6D"/>
    <w:rsid w:val="0012209E"/>
    <w:rsid w:val="0035106D"/>
    <w:rsid w:val="00536847"/>
    <w:rsid w:val="006D5651"/>
    <w:rsid w:val="008A4A9A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4E846-0265-40EF-9BB1-7206849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d-r Mindov</cp:lastModifiedBy>
  <cp:revision>4</cp:revision>
  <dcterms:created xsi:type="dcterms:W3CDTF">2016-12-04T17:02:00Z</dcterms:created>
  <dcterms:modified xsi:type="dcterms:W3CDTF">2016-12-17T20:51:00Z</dcterms:modified>
</cp:coreProperties>
</file>